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4C02D" w14:textId="77777777" w:rsidR="006059A2" w:rsidRDefault="006059A2" w:rsidP="006059A2">
      <w:pPr>
        <w:spacing w:after="0" w:line="240" w:lineRule="auto"/>
        <w:jc w:val="both"/>
        <w:rPr>
          <w:rFonts w:ascii="Times New Roman" w:hAnsi="Times New Roman" w:cs="Times New Roman"/>
        </w:rPr>
      </w:pPr>
    </w:p>
    <w:p w14:paraId="2DFD3C2A" w14:textId="77777777" w:rsidR="006059A2" w:rsidRDefault="006059A2" w:rsidP="006059A2">
      <w:pPr>
        <w:spacing w:after="0" w:line="240" w:lineRule="auto"/>
        <w:jc w:val="both"/>
        <w:rPr>
          <w:rFonts w:ascii="Times New Roman" w:hAnsi="Times New Roman" w:cs="Times New Roman"/>
        </w:rPr>
      </w:pPr>
    </w:p>
    <w:p w14:paraId="66F9EB7A" w14:textId="77777777" w:rsidR="006059A2" w:rsidRDefault="006059A2" w:rsidP="006059A2">
      <w:pPr>
        <w:widowControl w:val="0"/>
        <w:shd w:val="clear" w:color="auto" w:fill="FFFFFF"/>
        <w:suppressAutoHyphens/>
        <w:autoSpaceDE w:val="0"/>
        <w:autoSpaceDN w:val="0"/>
        <w:spacing w:after="0" w:line="240" w:lineRule="auto"/>
        <w:jc w:val="center"/>
        <w:textAlignment w:val="baseline"/>
        <w:rPr>
          <w:rFonts w:ascii="Times New Roman" w:eastAsia="Times New Roman" w:hAnsi="Times New Roman" w:cs="Calibri"/>
          <w:b/>
          <w:bCs/>
          <w:color w:val="000000"/>
          <w:sz w:val="18"/>
          <w:szCs w:val="18"/>
          <w:lang w:eastAsia="pl-PL"/>
        </w:rPr>
      </w:pPr>
      <w:r>
        <w:rPr>
          <w:rFonts w:ascii="Times New Roman" w:eastAsia="Times New Roman" w:hAnsi="Times New Roman" w:cs="Calibri"/>
          <w:b/>
          <w:bCs/>
          <w:color w:val="000000"/>
          <w:sz w:val="18"/>
          <w:szCs w:val="18"/>
          <w:lang w:eastAsia="pl-PL"/>
        </w:rPr>
        <w:t>KLAUZULA INFORMACYJNA O PRZETWARZANIU DANYCH OSOBOWYCH</w:t>
      </w:r>
    </w:p>
    <w:p w14:paraId="1CCB8775" w14:textId="77777777" w:rsidR="006059A2" w:rsidRDefault="006059A2" w:rsidP="006059A2">
      <w:pPr>
        <w:widowControl w:val="0"/>
        <w:shd w:val="clear" w:color="auto" w:fill="FFFFFF"/>
        <w:suppressAutoHyphens/>
        <w:autoSpaceDE w:val="0"/>
        <w:autoSpaceDN w:val="0"/>
        <w:spacing w:after="0" w:line="240" w:lineRule="auto"/>
        <w:jc w:val="center"/>
        <w:textAlignment w:val="baseline"/>
        <w:rPr>
          <w:rFonts w:ascii="Times New Roman" w:eastAsia="Times New Roman" w:hAnsi="Times New Roman" w:cs="Calibri"/>
          <w:color w:val="6D6D6D"/>
          <w:sz w:val="18"/>
          <w:szCs w:val="18"/>
          <w:lang w:eastAsia="pl-PL"/>
        </w:rPr>
      </w:pPr>
    </w:p>
    <w:p w14:paraId="471848B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„RODO”), informujemy o zasadach przetwarzania Pani/Pana danych osobowych oraz o przysługujących Pani/Panu prawach z tym związanych:</w:t>
      </w:r>
    </w:p>
    <w:p w14:paraId="09A9F9E2"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 xml:space="preserve">1.Administratorem Pani/Pana danych osobowych przetwarzanych w Urzędzie Gminy Bedlno jest: Wójt Gminy Bedlno, z siedzibą władz: Bedlno 24, 99-311 Bedlno   Kontakt : Tel. 24-282-14-20  lub E-mail: </w:t>
      </w:r>
      <w:r>
        <w:rPr>
          <w:rFonts w:ascii="Times New Roman" w:eastAsia="Times New Roman" w:hAnsi="Times New Roman" w:cs="Calibri"/>
          <w:color w:val="000000" w:themeColor="text1"/>
          <w:sz w:val="18"/>
          <w:szCs w:val="18"/>
          <w:lang w:eastAsia="pl-PL"/>
        </w:rPr>
        <w:t>ug@bedlno.pl</w:t>
      </w:r>
    </w:p>
    <w:p w14:paraId="58E41A6F"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2.</w:t>
      </w:r>
      <w:r>
        <w:rPr>
          <w:rFonts w:ascii="Calibri Light" w:eastAsia="Times New Roman" w:hAnsi="Calibri Light" w:cs="Calibri Light"/>
          <w:color w:val="000000"/>
          <w:sz w:val="18"/>
          <w:szCs w:val="18"/>
          <w:lang w:eastAsia="pl-PL"/>
        </w:rPr>
        <w:t>.</w:t>
      </w:r>
      <w:r>
        <w:rPr>
          <w:rFonts w:ascii="Times New Roman" w:eastAsia="Times New Roman" w:hAnsi="Times New Roman" w:cs="Arial"/>
          <w:sz w:val="18"/>
          <w:szCs w:val="18"/>
          <w:lang w:eastAsia="pl-PL"/>
        </w:rPr>
        <w:t xml:space="preserve">Funkcje Inspektora Ochrony Danych od 01.stycznia 2019 roku pełni Dorota </w:t>
      </w:r>
      <w:proofErr w:type="spellStart"/>
      <w:r>
        <w:rPr>
          <w:rFonts w:ascii="Times New Roman" w:eastAsia="Times New Roman" w:hAnsi="Times New Roman" w:cs="Arial"/>
          <w:sz w:val="18"/>
          <w:szCs w:val="18"/>
          <w:lang w:eastAsia="pl-PL"/>
        </w:rPr>
        <w:t>Wiosetek</w:t>
      </w:r>
      <w:proofErr w:type="spellEnd"/>
      <w:r>
        <w:rPr>
          <w:rFonts w:ascii="Times New Roman" w:eastAsia="Times New Roman" w:hAnsi="Times New Roman" w:cs="Arial"/>
          <w:sz w:val="18"/>
          <w:szCs w:val="18"/>
          <w:lang w:eastAsia="pl-PL"/>
        </w:rPr>
        <w:t xml:space="preserve"> – Kancelaria Prawnicza w Kutnie , ul. Aleje ZHP 3/21, 99-300 Kutno , tel. 603 914 003 , e-mail wioszuk@wp.pl</w:t>
      </w:r>
    </w:p>
    <w:p w14:paraId="41D6EB2B"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3.Pani/Pana dane osobowe przetwarzane są w oparciu o następujące podstawy i w następujących celach</w:t>
      </w:r>
      <w:r>
        <w:rPr>
          <w:rFonts w:ascii="Times New Roman" w:eastAsia="Times New Roman" w:hAnsi="Times New Roman" w:cs="Calibri"/>
          <w:color w:val="000000"/>
          <w:sz w:val="18"/>
          <w:szCs w:val="18"/>
          <w:u w:val="single"/>
          <w:lang w:eastAsia="pl-PL"/>
        </w:rPr>
        <w:t>:</w:t>
      </w:r>
    </w:p>
    <w:p w14:paraId="6D08981A"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 xml:space="preserve">a) wypełnienia obowiązków prawnych ciążących na Administratorze- art.6, ust.1,lit.c RODO; wynikających </w:t>
      </w:r>
      <w:r>
        <w:rPr>
          <w:rFonts w:ascii="Times New Roman" w:eastAsia="Times New Roman" w:hAnsi="Times New Roman" w:cs="Calibri"/>
          <w:color w:val="000000"/>
          <w:sz w:val="18"/>
          <w:szCs w:val="18"/>
          <w:lang w:eastAsia="pl-PL"/>
        </w:rPr>
        <w:br/>
        <w:t>z następujących aktów prawnych: Ustawa z dnia 26 maja 2023r. o świadczeniu pieniężnym z tytułu pełnienia funkcji sołtysa;</w:t>
      </w:r>
    </w:p>
    <w:p w14:paraId="7DC00238"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b) realizacji umów zawartych z kontrahentami Administratora lub podjęcia działań na żądanie osoby, której dane dotyczą przed zawarciem umowy –art. 6, ust.1,lit.b RODO;</w:t>
      </w:r>
    </w:p>
    <w:p w14:paraId="4A222A62"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c) sprawnej realizacji umów w zakresie kontaktu z osobami wskazanymi do kontaktu, co stanowi nasz uzasadniony interes, – art. 6 ust 1 lit f;</w:t>
      </w:r>
    </w:p>
    <w:p w14:paraId="1BC0DE2D"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d) wykonania zadania realizowanego w interesie publicznym lub w ramach sprawowania władzy publicznej- art. 6, ust.1, lit. E RODO;</w:t>
      </w:r>
      <w:r>
        <w:rPr>
          <w:rFonts w:ascii="Times New Roman" w:eastAsia="Times New Roman" w:hAnsi="Times New Roman" w:cs="Calibri"/>
          <w:color w:val="000000"/>
          <w:sz w:val="18"/>
          <w:szCs w:val="18"/>
          <w:lang w:eastAsia="pl-PL"/>
        </w:rPr>
        <w:br/>
        <w:t xml:space="preserve">e) w wyjątkowych przypadkach Pani/Pana dane osobowe przetwarzane są na podstawie udzielonej zgody w zakresie </w:t>
      </w:r>
      <w:r>
        <w:rPr>
          <w:rFonts w:ascii="Times New Roman" w:eastAsia="Times New Roman" w:hAnsi="Times New Roman" w:cs="Calibri"/>
          <w:color w:val="000000"/>
          <w:sz w:val="18"/>
          <w:szCs w:val="18"/>
          <w:lang w:eastAsia="pl-PL"/>
        </w:rPr>
        <w:br/>
        <w:t xml:space="preserve">i celu określonym w treści zgody - art.6, ust.1,lit.a RODO. Może to dotyczyć danych kontaktowych, które podają Państwo w celu usprawnienia kontaktu, a które nie są wymagane przez przepisy (np. nr telefonu, adres email). Dane te na naszych formularzach oznaczone są jako dobrowolne, a ich podanie oznaczać będzie zgodę na ich przetwarzanie w celu kontaktu i w związku ze sprawą, dla której Państwo podają te dane.  </w:t>
      </w:r>
    </w:p>
    <w:p w14:paraId="51181F6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związku z przetwarzaniem danych w celach, o których mowa w pkt 3 odbiorcami Pani/Pana danych osobowych mogą być:</w:t>
      </w:r>
      <w:r>
        <w:rPr>
          <w:rFonts w:ascii="Times New Roman" w:eastAsia="Times New Roman" w:hAnsi="Times New Roman" w:cs="Calibri"/>
          <w:color w:val="6D6D6D"/>
          <w:sz w:val="18"/>
          <w:szCs w:val="18"/>
          <w:lang w:eastAsia="pl-PL"/>
        </w:rPr>
        <w:br/>
      </w:r>
      <w:r>
        <w:rPr>
          <w:rFonts w:ascii="Times New Roman" w:eastAsia="Times New Roman" w:hAnsi="Times New Roman" w:cs="Calibri"/>
          <w:color w:val="000000"/>
          <w:sz w:val="18"/>
          <w:szCs w:val="18"/>
          <w:lang w:eastAsia="pl-PL"/>
        </w:rPr>
        <w:t xml:space="preserve">a)organy władzy publicznej oraz podmioty wykonujące zadania publiczne lub działające na zlecenie organów władzy publicznej, </w:t>
      </w:r>
    </w:p>
    <w:p w14:paraId="25791E4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w zakresie i w celach, które wynikają z przepisów powszechnie obowiązującego prawa; </w:t>
      </w:r>
      <w:r>
        <w:rPr>
          <w:rFonts w:ascii="Times New Roman" w:eastAsia="Times New Roman" w:hAnsi="Times New Roman" w:cs="Calibri"/>
          <w:color w:val="6D6D6D"/>
          <w:sz w:val="18"/>
          <w:szCs w:val="18"/>
          <w:lang w:eastAsia="pl-PL"/>
        </w:rPr>
        <w:br/>
      </w:r>
      <w:r>
        <w:rPr>
          <w:rFonts w:ascii="Times New Roman" w:eastAsia="Times New Roman" w:hAnsi="Times New Roman" w:cs="Calibri"/>
          <w:color w:val="000000"/>
          <w:sz w:val="18"/>
          <w:szCs w:val="18"/>
          <w:lang w:eastAsia="pl-PL"/>
        </w:rPr>
        <w:t>b) inne podmioty, które przetwarzają dane osobowe na podstawie stosownych umów podpisanych z Urzędem Gminy Bedlno  np. w zakresie obsługi IT, wywozu nieczystości, usług hostingowych.</w:t>
      </w:r>
    </w:p>
    <w:p w14:paraId="328ACF80"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4.Pani/Pana dane osobowe będą przechowywane przez okres niezbędny do realizacji celów określonych w pkt 3, a po tym czasie przez okres oraz w zakresie wymaganym przez przepisy powszechnie obowiązującego prawa zwłaszcza ustawy z dnia 14 lipca 1983 r. o narodowym zasobie archiwalnym i archiwach, a w przypadku przetwarzania danych na podstawie wyrażonej zgody, przez okres niezbędny do realizacji wskazanego celu lub wycofania zgody.</w:t>
      </w:r>
    </w:p>
    <w:p w14:paraId="12472F3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5.Na warunkach określonych w RODO, w zależności od podstawy przetwarzania, przysługuje Panu prawo do:</w:t>
      </w:r>
      <w:r>
        <w:rPr>
          <w:rFonts w:ascii="Times New Roman" w:eastAsia="Times New Roman" w:hAnsi="Times New Roman" w:cs="Calibri"/>
          <w:color w:val="000000"/>
          <w:sz w:val="18"/>
          <w:szCs w:val="18"/>
          <w:lang w:eastAsia="pl-PL"/>
        </w:rPr>
        <w:br/>
        <w:t>a) dostępu do treści swoich danych, na podstawie art.15 ogólnego rozporządzenia;</w:t>
      </w:r>
    </w:p>
    <w:p w14:paraId="4FEA9F3A"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b) sprostowania danych, na podstawie art. 16 ogólnego rozporządzenia;</w:t>
      </w:r>
    </w:p>
    <w:p w14:paraId="76EB5CE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c) usunięcia danych, na podstawie art. 17 ogólnego rozporządzenia;</w:t>
      </w:r>
    </w:p>
    <w:p w14:paraId="3E579B74"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d) ograniczenia przetwarzania, na podstawie art. 18 ogólnego rozporządzenia;</w:t>
      </w:r>
    </w:p>
    <w:p w14:paraId="41F37819"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e) wniesienia sprzeciwu, na podstawie art. 21 ogólnego rozporządzenia;</w:t>
      </w:r>
    </w:p>
    <w:p w14:paraId="34533172"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f) cofnięcia zgody w dowolnym momencie, gdy przetwarzanie danych osobowych odbywa się na podstawie zgody (art. 6 ust. 1 lit a RODO). Cofnięcie to nie ma wpływu na zgodność przetwarzania, którego dokonano na podstawie zgody przed jej cofnięciem. Wycofania zgody można dokonać w formie mailowej, za pomocą pisma wysłanego drogą pocztową lub osobiście w Urzędzie.  </w:t>
      </w:r>
    </w:p>
    <w:p w14:paraId="769CBE7F"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6.W przypadku powzięcia informacji o niezgodnym z prawem przetwarzaniu Państwa danych w Urzędzie Gminy Bedlno, przysługuje Pani/Panu prawo wniesienia skargi do organu nadzorczego – Prezesa Urzędu Ochrony Danych Osobowych.</w:t>
      </w:r>
    </w:p>
    <w:p w14:paraId="76451767"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7.W sytuacji, gdy przetwarzanie danych osobowych odbywa się na podstawie zgody, podanie przez Panią/Pana danych osobowych Administratorowi ma charakter dobrowolny.</w:t>
      </w:r>
    </w:p>
    <w:p w14:paraId="539FC1A1"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8.Podanie przez Panią/Pana danych osobowych jest obowiązkowe, w sytuacji gdy przesłankę przetwarzania danych osobowych stanowi przepis prawa lub zawarta między stronami umowa, ich niepodanie oznaczać będzie brak możliwości zwarcia umowy lub zrealizowania przez Administratora ciążącego na nim obowiązku prawnego.</w:t>
      </w:r>
    </w:p>
    <w:p w14:paraId="32D41707" w14:textId="77777777" w:rsidR="006059A2" w:rsidRDefault="006059A2" w:rsidP="006059A2">
      <w:pPr>
        <w:widowControl w:val="0"/>
        <w:shd w:val="clear" w:color="auto" w:fill="FFFFFF"/>
        <w:suppressAutoHyphens/>
        <w:autoSpaceDE w:val="0"/>
        <w:autoSpaceDN w:val="0"/>
        <w:spacing w:after="0" w:line="240" w:lineRule="auto"/>
        <w:ind w:left="-426"/>
        <w:jc w:val="both"/>
        <w:textAlignment w:val="baseline"/>
        <w:rPr>
          <w:rFonts w:ascii="Times New Roman" w:eastAsia="Times New Roman" w:hAnsi="Times New Roman" w:cs="Calibri"/>
          <w:color w:val="000000"/>
          <w:sz w:val="18"/>
          <w:szCs w:val="18"/>
          <w:lang w:eastAsia="pl-PL"/>
        </w:rPr>
      </w:pPr>
      <w:r>
        <w:rPr>
          <w:rFonts w:ascii="Times New Roman" w:eastAsia="Times New Roman" w:hAnsi="Times New Roman" w:cs="Calibri"/>
          <w:color w:val="000000"/>
          <w:sz w:val="18"/>
          <w:szCs w:val="18"/>
          <w:lang w:eastAsia="pl-PL"/>
        </w:rPr>
        <w:t>9.Państwa dane nie są przekazywane do państw trzecich, administrator nie stosuje zautomatyzowanego podejmowania decyzji, w tym profilowania, o którym mowa w art. 22 ust 1 i 4 RODO.</w:t>
      </w:r>
    </w:p>
    <w:p w14:paraId="0D8443B5" w14:textId="77777777" w:rsidR="006059A2" w:rsidRDefault="006059A2" w:rsidP="006059A2"/>
    <w:p w14:paraId="26263A44" w14:textId="77777777" w:rsidR="006059A2" w:rsidRDefault="006059A2" w:rsidP="006059A2">
      <w:pPr>
        <w:spacing w:after="0" w:line="240" w:lineRule="auto"/>
        <w:jc w:val="both"/>
        <w:rPr>
          <w:rFonts w:ascii="Times New Roman" w:hAnsi="Times New Roman" w:cs="Times New Roman"/>
        </w:rPr>
      </w:pPr>
    </w:p>
    <w:p w14:paraId="206EA71F" w14:textId="77777777" w:rsidR="00F20D8B" w:rsidRDefault="00F20D8B"/>
    <w:sectPr w:rsidR="00F20D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9A2"/>
    <w:rsid w:val="006059A2"/>
    <w:rsid w:val="00F20D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D7459"/>
  <w15:chartTrackingRefBased/>
  <w15:docId w15:val="{1A9C61FA-DDB2-4283-BF22-4D5E56CCC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059A2"/>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454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693</Words>
  <Characters>4164</Characters>
  <Application>Microsoft Office Word</Application>
  <DocSecurity>0</DocSecurity>
  <Lines>34</Lines>
  <Paragraphs>9</Paragraphs>
  <ScaleCrop>false</ScaleCrop>
  <Company/>
  <LinksUpToDate>false</LinksUpToDate>
  <CharactersWithSpaces>4848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 Bedlno</dc:creator>
  <cp:keywords/>
  <dc:description/>
  <cp:lastModifiedBy>UG Bedlno</cp:lastModifiedBy>
  <cp:revision>1</cp:revision>
  <dcterms:created xsi:type="dcterms:W3CDTF">2023-07-04T08:59:00Z</dcterms:created>
  <dcterms:modified xsi:type="dcterms:W3CDTF">2023-07-04T08:59:00Z</dcterms:modified>
</cp:coreProperties>
</file>